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4E53" w14:textId="77777777" w:rsidR="00AE01E5" w:rsidRDefault="00AE01E5" w:rsidP="00AE01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="00D7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A6">
        <w:rPr>
          <w:rFonts w:ascii="Times New Roman" w:hAnsi="Times New Roman" w:cs="Times New Roman"/>
          <w:b/>
          <w:sz w:val="28"/>
          <w:szCs w:val="28"/>
        </w:rPr>
        <w:t>000</w:t>
      </w:r>
      <w:r w:rsidR="00D7778D">
        <w:rPr>
          <w:rFonts w:ascii="Times New Roman" w:hAnsi="Times New Roman" w:cs="Times New Roman"/>
          <w:b/>
          <w:sz w:val="28"/>
          <w:szCs w:val="28"/>
        </w:rPr>
        <w:t>.</w:t>
      </w:r>
      <w:r w:rsidR="00777BA6">
        <w:rPr>
          <w:rFonts w:ascii="Times New Roman" w:hAnsi="Times New Roman" w:cs="Times New Roman"/>
          <w:b/>
          <w:sz w:val="28"/>
          <w:szCs w:val="28"/>
        </w:rPr>
        <w:t>0</w:t>
      </w:r>
    </w:p>
    <w:p w14:paraId="2AFC7822" w14:textId="77777777" w:rsidR="00D7778D" w:rsidRPr="00D7778D" w:rsidRDefault="00D7778D" w:rsidP="00D77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8D">
        <w:rPr>
          <w:rFonts w:ascii="Times New Roman" w:hAnsi="Times New Roman" w:cs="Times New Roman"/>
          <w:b/>
          <w:sz w:val="28"/>
          <w:szCs w:val="28"/>
        </w:rPr>
        <w:t>СОВРЕМЕННЫЕ ТЕНДЕНЦИИ В ФОРМИРОВАНИИ</w:t>
      </w:r>
    </w:p>
    <w:p w14:paraId="329969BF" w14:textId="77777777" w:rsidR="00D7778D" w:rsidRPr="00D7778D" w:rsidRDefault="00D7778D" w:rsidP="00D77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8D">
        <w:rPr>
          <w:rFonts w:ascii="Times New Roman" w:hAnsi="Times New Roman" w:cs="Times New Roman"/>
          <w:b/>
          <w:sz w:val="28"/>
          <w:szCs w:val="28"/>
        </w:rPr>
        <w:t>ИНВЕСТИЦИОННОЙ ПОЛИТИКИ СТРАН ЦЕНТРАЛЬНО-ВОСТОЧНОЙ ЕВРОПЫ</w:t>
      </w:r>
    </w:p>
    <w:p w14:paraId="427AA379" w14:textId="77777777" w:rsidR="00AE01E5" w:rsidRDefault="00AE01E5" w:rsidP="00D3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</w:t>
      </w:r>
      <w:r w:rsidR="00D34DC8" w:rsidRPr="00D3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DC8">
        <w:rPr>
          <w:rFonts w:ascii="Times New Roman" w:hAnsi="Times New Roman" w:cs="Times New Roman"/>
          <w:b/>
          <w:sz w:val="28"/>
          <w:szCs w:val="28"/>
        </w:rPr>
        <w:t>И. О.</w:t>
      </w:r>
    </w:p>
    <w:p w14:paraId="75DE1FB0" w14:textId="77777777" w:rsidR="00AE01E5" w:rsidRPr="00DB01C1" w:rsidRDefault="00AE01E5" w:rsidP="00AE0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городской педагогический университет, Москва, Россия,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proofErr w:type="spellEnd"/>
      <w:r w:rsidRPr="009F1CF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proofErr w:type="spellEnd"/>
      <w:r w:rsidRPr="009F1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1C1">
        <w:rPr>
          <w:rFonts w:ascii="Times New Roman" w:hAnsi="Times New Roman" w:cs="Times New Roman"/>
          <w:sz w:val="28"/>
          <w:szCs w:val="28"/>
        </w:rPr>
        <w:t>https://orcid.org/0000-000</w:t>
      </w:r>
      <w:r w:rsidR="00777BA6">
        <w:rPr>
          <w:rFonts w:ascii="Times New Roman" w:hAnsi="Times New Roman" w:cs="Times New Roman"/>
          <w:sz w:val="28"/>
          <w:szCs w:val="28"/>
        </w:rPr>
        <w:t>0</w:t>
      </w:r>
      <w:r w:rsidRPr="00DB01C1">
        <w:rPr>
          <w:rFonts w:ascii="Times New Roman" w:hAnsi="Times New Roman" w:cs="Times New Roman"/>
          <w:sz w:val="28"/>
          <w:szCs w:val="28"/>
        </w:rPr>
        <w:t>-</w:t>
      </w:r>
      <w:r w:rsidR="00777BA6">
        <w:rPr>
          <w:rFonts w:ascii="Times New Roman" w:hAnsi="Times New Roman" w:cs="Times New Roman"/>
          <w:sz w:val="28"/>
          <w:szCs w:val="28"/>
        </w:rPr>
        <w:t>0000</w:t>
      </w:r>
      <w:r w:rsidRPr="00DB01C1">
        <w:rPr>
          <w:rFonts w:ascii="Times New Roman" w:hAnsi="Times New Roman" w:cs="Times New Roman"/>
          <w:sz w:val="28"/>
          <w:szCs w:val="28"/>
        </w:rPr>
        <w:t>-</w:t>
      </w:r>
      <w:r w:rsidR="00777BA6">
        <w:rPr>
          <w:rFonts w:ascii="Times New Roman" w:hAnsi="Times New Roman" w:cs="Times New Roman"/>
          <w:sz w:val="28"/>
          <w:szCs w:val="28"/>
        </w:rPr>
        <w:t>0000</w:t>
      </w:r>
    </w:p>
    <w:p w14:paraId="65728EC2" w14:textId="77777777" w:rsidR="00AE01E5" w:rsidRPr="009F1CF5" w:rsidRDefault="00AE01E5" w:rsidP="00AE01E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B9100" w14:textId="77777777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F5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724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78D" w:rsidRPr="00D7778D">
        <w:rPr>
          <w:rFonts w:ascii="Times New Roman" w:hAnsi="Times New Roman" w:cs="Times New Roman"/>
          <w:sz w:val="28"/>
          <w:szCs w:val="28"/>
        </w:rPr>
        <w:t>Статья посвящена анализу особенностей формирования инвестиционной политики стран Центрально-Восточной Европы (ЦВЕ), обоснованию необходимости повышения ее роли в обеспечении высоких темпов роста экономики с учетом сложившихся внешних и внутренних рисков и вызовов. Исследуется ситуация, сложившаяся в инвестиционной сфере восточноевропейского региона.</w:t>
      </w:r>
    </w:p>
    <w:p w14:paraId="605695C0" w14:textId="77777777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F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78D" w:rsidRPr="00D7778D">
        <w:rPr>
          <w:rFonts w:ascii="Times New Roman" w:hAnsi="Times New Roman" w:cs="Times New Roman"/>
          <w:sz w:val="28"/>
          <w:szCs w:val="28"/>
        </w:rPr>
        <w:t>страны Центрально-Восточной Европы, прямые иностранные инвестиции, валовое накопление капитала, инвестиционная политика</w:t>
      </w:r>
    </w:p>
    <w:p w14:paraId="74BBBE30" w14:textId="77777777" w:rsidR="00AE01E5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i/>
          <w:sz w:val="28"/>
          <w:szCs w:val="28"/>
        </w:rPr>
        <w:t>Благодарности:</w:t>
      </w:r>
      <w:r w:rsidRPr="00724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808">
        <w:rPr>
          <w:rFonts w:ascii="Times New Roman" w:hAnsi="Times New Roman" w:cs="Times New Roman"/>
          <w:sz w:val="28"/>
          <w:szCs w:val="28"/>
        </w:rPr>
        <w:t xml:space="preserve">работа выполнена при поддержке Российского научного фонда, проект № </w:t>
      </w:r>
      <w:r w:rsidR="000F0300">
        <w:rPr>
          <w:rFonts w:ascii="Times New Roman" w:hAnsi="Times New Roman" w:cs="Times New Roman"/>
          <w:sz w:val="28"/>
          <w:szCs w:val="28"/>
        </w:rPr>
        <w:t>00</w:t>
      </w:r>
      <w:r w:rsidRPr="008D6808">
        <w:rPr>
          <w:rFonts w:ascii="Times New Roman" w:hAnsi="Times New Roman" w:cs="Times New Roman"/>
          <w:sz w:val="28"/>
          <w:szCs w:val="28"/>
        </w:rPr>
        <w:t>-</w:t>
      </w:r>
      <w:r w:rsidR="000F0300">
        <w:rPr>
          <w:rFonts w:ascii="Times New Roman" w:hAnsi="Times New Roman" w:cs="Times New Roman"/>
          <w:sz w:val="28"/>
          <w:szCs w:val="28"/>
        </w:rPr>
        <w:t>00</w:t>
      </w:r>
      <w:r w:rsidRPr="008D6808">
        <w:rPr>
          <w:rFonts w:ascii="Times New Roman" w:hAnsi="Times New Roman" w:cs="Times New Roman"/>
          <w:sz w:val="28"/>
          <w:szCs w:val="28"/>
        </w:rPr>
        <w:t>-</w:t>
      </w:r>
      <w:r w:rsidR="000F0300">
        <w:rPr>
          <w:rFonts w:ascii="Times New Roman" w:hAnsi="Times New Roman" w:cs="Times New Roman"/>
          <w:sz w:val="28"/>
          <w:szCs w:val="28"/>
        </w:rPr>
        <w:t>0000</w:t>
      </w:r>
      <w:r w:rsidRPr="008D6808">
        <w:rPr>
          <w:rFonts w:ascii="Times New Roman" w:hAnsi="Times New Roman" w:cs="Times New Roman"/>
          <w:sz w:val="28"/>
          <w:szCs w:val="28"/>
        </w:rPr>
        <w:t>; авторы выражают благодарность Иванову Ивану Ивановичу за предоставление актуальных статистических данных</w:t>
      </w:r>
    </w:p>
    <w:p w14:paraId="617C36AA" w14:textId="77777777" w:rsidR="00AE01E5" w:rsidRPr="00D7778D" w:rsidRDefault="00AE01E5" w:rsidP="00AE01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A0214" w14:textId="77777777" w:rsidR="000701A5" w:rsidRPr="00D7778D" w:rsidRDefault="000701A5" w:rsidP="00070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778D">
        <w:rPr>
          <w:rFonts w:ascii="Times New Roman" w:hAnsi="Times New Roman" w:cs="Times New Roman"/>
          <w:b/>
          <w:sz w:val="28"/>
          <w:szCs w:val="28"/>
          <w:lang w:val="en-US"/>
        </w:rPr>
        <w:t>CURRENT TRENDS IN THE INVESTMENT POLICY OF THE COUNTRIES OF CENTRAL EASTERN EUROPE FORMATION</w:t>
      </w:r>
    </w:p>
    <w:p w14:paraId="333EAFCE" w14:textId="77777777" w:rsidR="000701A5" w:rsidRPr="009F1CF5" w:rsidRDefault="000701A5" w:rsidP="0007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1CF5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 w:rsidRPr="00D34D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1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701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F1C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PN.</w:t>
      </w:r>
    </w:p>
    <w:p w14:paraId="06EB331A" w14:textId="77777777" w:rsidR="000701A5" w:rsidRDefault="000701A5" w:rsidP="00070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City University, Moscow, Russia, mgpu</w:t>
      </w:r>
      <w:r w:rsidRPr="009F1CF5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Pr="009F1C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81427F1" w14:textId="77777777" w:rsidR="00AE01E5" w:rsidRDefault="00AE01E5" w:rsidP="00AE01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4D0492" w14:textId="77777777" w:rsidR="00D7778D" w:rsidRPr="00D34DC8" w:rsidRDefault="00AE01E5" w:rsidP="00D777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4DC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r w:rsidR="00D7778D" w:rsidRPr="00D34D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article is devoted to the analysis of the peculiarities of investment policy formation of the Central-Eastern Europe (CEE) countries, justification of the need to </w:t>
      </w:r>
      <w:r w:rsidR="00D7778D" w:rsidRPr="000701A5"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="00D7778D" w:rsidRPr="00D34D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its role in ensuring high growth rates of the </w:t>
      </w:r>
      <w:r w:rsidR="00D7778D" w:rsidRPr="00D34DC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economy taking into account the existing external and internal risks and challenges. The situation in the investment sphere of the Eastern European region is being investigated.</w:t>
      </w:r>
    </w:p>
    <w:p w14:paraId="0DB51B7A" w14:textId="77777777" w:rsidR="00AE01E5" w:rsidRPr="00D34DC8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DC8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D34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78D" w:rsidRPr="00D34D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Central and Eastern European countries, foreign direct investment, credit, gross capital formation, investment policy</w:t>
      </w:r>
    </w:p>
    <w:p w14:paraId="77EBC0E7" w14:textId="77777777" w:rsidR="00AE01E5" w:rsidRPr="00376113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6113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Acknowledgments: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the work </w:t>
      </w:r>
      <w:r w:rsidR="00D7778D" w:rsidRPr="00D7778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supported by the Russian Science Foundation, Project № </w:t>
      </w:r>
      <w:r w:rsidR="000F0300" w:rsidRPr="000F0300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F0300" w:rsidRPr="000F0300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F0300" w:rsidRPr="000F0300">
        <w:rPr>
          <w:rFonts w:ascii="Times New Roman" w:hAnsi="Times New Roman" w:cs="Times New Roman"/>
          <w:sz w:val="28"/>
          <w:szCs w:val="28"/>
          <w:lang w:val="en-US"/>
        </w:rPr>
        <w:t>0000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; the authors are grateful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Ivan I. Ivanov for 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providing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statistics.</w:t>
      </w:r>
    </w:p>
    <w:p w14:paraId="2A5456DB" w14:textId="77777777" w:rsidR="00AE01E5" w:rsidRPr="00376113" w:rsidRDefault="00AE01E5" w:rsidP="00AE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94C9A2" w14:textId="58002918" w:rsidR="00D7778D" w:rsidRDefault="00D7778D" w:rsidP="00D77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BE">
        <w:rPr>
          <w:rFonts w:ascii="Times New Roman" w:hAnsi="Times New Roman" w:cs="Times New Roman"/>
          <w:sz w:val="28"/>
          <w:szCs w:val="28"/>
        </w:rPr>
        <w:t>В большинстве стран Центрально-Восточной Европы (ЦВЕ) в течение 2013–2017 гг. экономика росла преимущественно за счет увеличения расходов на конечное, прежде всего частное, потребление. Рост этих расходов стимулировался положительными изменениями в промышленности, увеличением зарплат и постепенным восстановлением банковского кредитования частного предпринимательского сектора и домохозяйств, импортом потребительских товаров и средств производства</w:t>
      </w:r>
      <w:r w:rsidR="00E645E0">
        <w:rPr>
          <w:rFonts w:ascii="Times New Roman" w:hAnsi="Times New Roman" w:cs="Times New Roman"/>
          <w:sz w:val="28"/>
          <w:szCs w:val="28"/>
        </w:rPr>
        <w:t xml:space="preserve"> </w:t>
      </w:r>
      <w:r w:rsidR="00E645E0">
        <w:rPr>
          <w:rFonts w:ascii="Times New Roman" w:hAnsi="Times New Roman" w:cs="Times New Roman"/>
          <w:sz w:val="28"/>
          <w:szCs w:val="28"/>
          <w:lang w:val="en-US"/>
        </w:rPr>
        <w:t xml:space="preserve">[1, </w:t>
      </w:r>
      <w:r w:rsidR="00E645E0">
        <w:rPr>
          <w:rFonts w:ascii="Times New Roman" w:hAnsi="Times New Roman" w:cs="Times New Roman"/>
          <w:sz w:val="28"/>
          <w:szCs w:val="28"/>
        </w:rPr>
        <w:t>с. 82</w:t>
      </w:r>
      <w:bookmarkStart w:id="0" w:name="_GoBack"/>
      <w:bookmarkEnd w:id="0"/>
      <w:r w:rsidR="00E645E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809BE">
        <w:rPr>
          <w:rFonts w:ascii="Times New Roman" w:hAnsi="Times New Roman" w:cs="Times New Roman"/>
          <w:sz w:val="28"/>
          <w:szCs w:val="28"/>
        </w:rPr>
        <w:t>.</w:t>
      </w:r>
    </w:p>
    <w:p w14:paraId="6707F68F" w14:textId="77777777" w:rsidR="00D7778D" w:rsidRPr="00A809BE" w:rsidRDefault="00D7778D" w:rsidP="00D7778D">
      <w:pPr>
        <w:pStyle w:val="a4"/>
        <w:widowControl w:val="0"/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  <w:r w:rsidRPr="00A809BE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Таблица 1</w:t>
      </w:r>
    </w:p>
    <w:p w14:paraId="378ABA52" w14:textId="77777777" w:rsidR="00D7778D" w:rsidRPr="00A809BE" w:rsidRDefault="00D7778D" w:rsidP="00D7778D">
      <w:pPr>
        <w:pStyle w:val="a4"/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  <w:r w:rsidRPr="00A809BE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Темпы роста ВВП и инвестиций в основной капитал</w:t>
      </w:r>
      <w:r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, %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933"/>
        <w:gridCol w:w="923"/>
        <w:gridCol w:w="929"/>
        <w:gridCol w:w="921"/>
        <w:gridCol w:w="932"/>
        <w:gridCol w:w="929"/>
        <w:gridCol w:w="934"/>
        <w:gridCol w:w="917"/>
        <w:gridCol w:w="781"/>
      </w:tblGrid>
      <w:tr w:rsidR="00D7778D" w:rsidRPr="00A809BE" w14:paraId="075AFCB5" w14:textId="77777777" w:rsidTr="00D7778D">
        <w:trPr>
          <w:trHeight w:val="516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01AB015" w14:textId="77777777" w:rsidR="00D7778D" w:rsidRPr="00E076A6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E1FCBA" w14:textId="77777777" w:rsidR="00D7778D" w:rsidRPr="00E076A6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6A6">
              <w:rPr>
                <w:rFonts w:ascii="Times New Roman" w:hAnsi="Times New Roman" w:cs="Times New Roman"/>
                <w:b/>
                <w:bCs/>
              </w:rPr>
              <w:t>Страны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6960" w14:textId="77777777" w:rsidR="00D7778D" w:rsidRPr="00E076A6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6A6">
              <w:rPr>
                <w:rFonts w:ascii="Times New Roman" w:hAnsi="Times New Roman" w:cs="Times New Roman"/>
                <w:b/>
                <w:bCs/>
              </w:rPr>
              <w:t>Валовой внутренний продукт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0D0" w14:textId="77777777" w:rsidR="00D7778D" w:rsidRPr="00E076A6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6A6">
              <w:rPr>
                <w:rFonts w:ascii="Times New Roman" w:hAnsi="Times New Roman" w:cs="Times New Roman"/>
                <w:b/>
                <w:bCs/>
              </w:rPr>
              <w:t>Инвестиции в основной капитал</w:t>
            </w:r>
          </w:p>
        </w:tc>
      </w:tr>
      <w:tr w:rsidR="00D7778D" w:rsidRPr="00A809BE" w14:paraId="7D17B9E8" w14:textId="77777777" w:rsidTr="00D7778D"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14:paraId="489D69DF" w14:textId="77777777" w:rsidR="00D7778D" w:rsidRPr="00E076A6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59BD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DAC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AC8C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4143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F58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AF0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1D54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E7D3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7FF" w14:textId="77777777" w:rsidR="00D7778D" w:rsidRPr="00D7778D" w:rsidRDefault="00D7778D" w:rsidP="000C1C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г.</w:t>
            </w:r>
          </w:p>
        </w:tc>
      </w:tr>
      <w:tr w:rsidR="00D7778D" w:rsidRPr="00A809BE" w14:paraId="4493AEB0" w14:textId="77777777" w:rsidTr="00D7778D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E2EF" w14:textId="77777777" w:rsidR="00D7778D" w:rsidRPr="00A809BE" w:rsidRDefault="00D7778D" w:rsidP="000C1CF4">
            <w:pPr>
              <w:jc w:val="both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Албания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A2CB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9E3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1C5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4746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0B4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BCAC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-1,7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709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-2,9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42E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697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3,7</w:t>
            </w:r>
          </w:p>
        </w:tc>
      </w:tr>
      <w:tr w:rsidR="00D7778D" w:rsidRPr="00A809BE" w14:paraId="03CA85FD" w14:textId="77777777" w:rsidTr="00D7778D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7C10" w14:textId="77777777" w:rsidR="00D7778D" w:rsidRPr="00A809BE" w:rsidRDefault="00D7778D" w:rsidP="000C1CF4">
            <w:pPr>
              <w:jc w:val="both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1C0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156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038F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4D55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7B31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BAF3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E64D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F2A3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8D1" w14:textId="77777777" w:rsidR="00D7778D" w:rsidRPr="00A809BE" w:rsidRDefault="00D7778D" w:rsidP="000C1CF4">
            <w:pPr>
              <w:jc w:val="center"/>
              <w:rPr>
                <w:rFonts w:ascii="Times New Roman" w:hAnsi="Times New Roman" w:cs="Times New Roman"/>
              </w:rPr>
            </w:pPr>
            <w:r w:rsidRPr="00A809BE">
              <w:rPr>
                <w:rFonts w:ascii="Times New Roman" w:hAnsi="Times New Roman" w:cs="Times New Roman"/>
              </w:rPr>
              <w:t>-6,6</w:t>
            </w:r>
          </w:p>
        </w:tc>
      </w:tr>
    </w:tbl>
    <w:p w14:paraId="0B82E6E6" w14:textId="77777777" w:rsidR="00D7778D" w:rsidRPr="00A809BE" w:rsidRDefault="00D7778D" w:rsidP="00D7778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809BE">
        <w:rPr>
          <w:rFonts w:ascii="Times New Roman" w:eastAsia="Calibri" w:hAnsi="Times New Roman" w:cs="Times New Roman"/>
          <w:i/>
          <w:sz w:val="28"/>
          <w:szCs w:val="28"/>
        </w:rPr>
        <w:t xml:space="preserve">Источник: 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Составлено по данным: </w:t>
      </w:r>
      <w:proofErr w:type="spellStart"/>
      <w:r w:rsidRPr="00A809BE">
        <w:rPr>
          <w:rFonts w:ascii="Times New Roman" w:eastAsia="Calibri" w:hAnsi="Times New Roman" w:cs="Times New Roman"/>
          <w:iCs/>
          <w:sz w:val="28"/>
          <w:szCs w:val="28"/>
        </w:rPr>
        <w:t>World</w:t>
      </w:r>
      <w:proofErr w:type="spellEnd"/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809BE">
        <w:rPr>
          <w:rFonts w:ascii="Times New Roman" w:eastAsia="Calibri" w:hAnsi="Times New Roman" w:cs="Times New Roman"/>
          <w:iCs/>
          <w:sz w:val="28"/>
          <w:szCs w:val="28"/>
        </w:rPr>
        <w:t>Development</w:t>
      </w:r>
      <w:proofErr w:type="spellEnd"/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809BE">
        <w:rPr>
          <w:rFonts w:ascii="Times New Roman" w:eastAsia="Calibri" w:hAnsi="Times New Roman" w:cs="Times New Roman"/>
          <w:iCs/>
          <w:sz w:val="28"/>
          <w:szCs w:val="28"/>
        </w:rPr>
        <w:t>Indicators</w:t>
      </w:r>
      <w:proofErr w:type="spellEnd"/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(URL: </w:t>
      </w:r>
      <w:hyperlink r:id="rId8" w:history="1">
        <w:r w:rsidRPr="00A809BE">
          <w:rPr>
            <w:rFonts w:ascii="Times New Roman" w:eastAsia="Calibri" w:hAnsi="Times New Roman" w:cs="Times New Roman"/>
            <w:iCs/>
            <w:sz w:val="28"/>
            <w:szCs w:val="28"/>
          </w:rPr>
          <w:t>https://worldbank.org/indicator</w:t>
        </w:r>
      </w:hyperlink>
      <w:r w:rsidRPr="00A809BE">
        <w:rPr>
          <w:rFonts w:ascii="Times New Roman" w:eastAsia="Calibri" w:hAnsi="Times New Roman" w:cs="Times New Roman"/>
          <w:iCs/>
          <w:sz w:val="28"/>
          <w:szCs w:val="28"/>
        </w:rPr>
        <w:t>) (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дата 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я: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iCs/>
          <w:sz w:val="28"/>
          <w:szCs w:val="28"/>
        </w:rPr>
        <w:t>.01.</w:t>
      </w:r>
      <w:r w:rsidRPr="00A809BE">
        <w:rPr>
          <w:rFonts w:ascii="Times New Roman" w:eastAsia="Calibri" w:hAnsi="Times New Roman" w:cs="Times New Roman"/>
          <w:iCs/>
          <w:sz w:val="28"/>
          <w:szCs w:val="28"/>
        </w:rPr>
        <w:t>2019 г.).</w:t>
      </w:r>
    </w:p>
    <w:p w14:paraId="37E0C190" w14:textId="77777777" w:rsidR="00D7778D" w:rsidRPr="00324ED7" w:rsidRDefault="00D7778D" w:rsidP="00D7778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C3913"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1E96EADF" wp14:editId="1EBD25CF">
            <wp:extent cx="5486400" cy="3749040"/>
            <wp:effectExtent l="76200" t="0" r="76200" b="0"/>
            <wp:docPr id="66" name="Схе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46E8EDA" w14:textId="77777777" w:rsidR="00D7778D" w:rsidRPr="00382B51" w:rsidRDefault="00D7778D" w:rsidP="00D7778D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82B51">
        <w:rPr>
          <w:rFonts w:ascii="Times New Roman" w:hAnsi="Times New Roman"/>
          <w:b/>
          <w:bCs/>
          <w:sz w:val="24"/>
          <w:szCs w:val="24"/>
        </w:rPr>
        <w:t xml:space="preserve">Рис. 1. </w:t>
      </w:r>
      <w:r w:rsidRPr="00382B51">
        <w:rPr>
          <w:rFonts w:ascii="Times New Roman" w:hAnsi="Times New Roman"/>
          <w:sz w:val="24"/>
          <w:szCs w:val="24"/>
        </w:rPr>
        <w:t xml:space="preserve">Особенности комплекса </w:t>
      </w:r>
      <w:proofErr w:type="spellStart"/>
      <w:r w:rsidRPr="00382B51">
        <w:rPr>
          <w:rFonts w:ascii="Times New Roman" w:hAnsi="Times New Roman"/>
          <w:sz w:val="24"/>
          <w:szCs w:val="24"/>
        </w:rPr>
        <w:t>РrivatеBanking</w:t>
      </w:r>
      <w:proofErr w:type="spellEnd"/>
    </w:p>
    <w:p w14:paraId="606B1676" w14:textId="77777777" w:rsidR="00D7778D" w:rsidRPr="00382B51" w:rsidRDefault="00D7778D" w:rsidP="00D7778D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382B51">
        <w:rPr>
          <w:rFonts w:ascii="Times New Roman" w:eastAsia="Calibri" w:hAnsi="Times New Roman" w:cs="Times New Roman"/>
          <w:i/>
          <w:sz w:val="24"/>
          <w:szCs w:val="24"/>
        </w:rPr>
        <w:t xml:space="preserve">Источник: </w:t>
      </w:r>
      <w:r w:rsidRPr="00382B51">
        <w:rPr>
          <w:rFonts w:ascii="Times New Roman" w:eastAsia="Calibri" w:hAnsi="Times New Roman" w:cs="Times New Roman"/>
          <w:iCs/>
          <w:sz w:val="24"/>
          <w:szCs w:val="24"/>
        </w:rPr>
        <w:t>Составлено автором.</w:t>
      </w:r>
    </w:p>
    <w:p w14:paraId="0749A1D6" w14:textId="77777777" w:rsidR="00D7778D" w:rsidRDefault="00D7778D" w:rsidP="00D777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2309C" w14:textId="77777777" w:rsidR="00AE01E5" w:rsidRPr="00DB01C1" w:rsidRDefault="00AE01E5" w:rsidP="000F0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509FAE68" w14:textId="77777777" w:rsidR="00AE01E5" w:rsidRPr="00DB01C1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Викулова Л.</w:t>
      </w:r>
      <w:r w:rsidRPr="00DB01C1">
        <w:rPr>
          <w:rFonts w:ascii="Times New Roman" w:hAnsi="Times New Roman" w:cs="Times New Roman"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Г., Троепольская Ю.</w:t>
      </w:r>
      <w:r w:rsidRPr="00DB01C1">
        <w:rPr>
          <w:rFonts w:ascii="Times New Roman" w:hAnsi="Times New Roman" w:cs="Times New Roman"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Б. Туристический каталог в публичном медийном пространстве // Человек в информационном пространстве</w:t>
      </w:r>
      <w:r w:rsidRPr="00DB01C1">
        <w:rPr>
          <w:rFonts w:ascii="Times New Roman" w:hAnsi="Times New Roman" w:cs="Times New Roman"/>
          <w:sz w:val="28"/>
          <w:szCs w:val="28"/>
        </w:rPr>
        <w:t>: с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б. науч. тр. Ярославль: ЯГПУ, 2016. С.</w:t>
      </w:r>
      <w:r w:rsidRPr="00DB01C1">
        <w:rPr>
          <w:rFonts w:ascii="Times New Roman" w:hAnsi="Times New Roman" w:cs="Times New Roman"/>
          <w:sz w:val="28"/>
          <w:szCs w:val="28"/>
        </w:rPr>
        <w:t> 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80</w:t>
      </w:r>
      <w:r w:rsidRPr="00DB01C1">
        <w:rPr>
          <w:rFonts w:ascii="Times New Roman" w:hAnsi="Times New Roman" w:cs="Times New Roman"/>
          <w:sz w:val="28"/>
          <w:szCs w:val="28"/>
        </w:rPr>
        <w:t>–</w:t>
      </w:r>
      <w:r w:rsidRPr="00DB01C1">
        <w:rPr>
          <w:rFonts w:ascii="Times New Roman" w:hAnsi="Times New Roman" w:cs="Times New Roman"/>
          <w:sz w:val="28"/>
          <w:szCs w:val="28"/>
          <w:lang w:val="x-none"/>
        </w:rPr>
        <w:t>87.</w:t>
      </w:r>
    </w:p>
    <w:p w14:paraId="18F2AE8A" w14:textId="77777777" w:rsidR="00AE01E5" w:rsidRPr="00AE01E5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1C1">
        <w:rPr>
          <w:rFonts w:ascii="Times New Roman" w:hAnsi="Times New Roman" w:cs="Times New Roman"/>
          <w:sz w:val="28"/>
          <w:szCs w:val="28"/>
        </w:rPr>
        <w:t xml:space="preserve">Курбанова М. Г. </w:t>
      </w:r>
      <w:proofErr w:type="spellStart"/>
      <w:r w:rsidRPr="00DB01C1">
        <w:rPr>
          <w:rFonts w:ascii="Times New Roman" w:hAnsi="Times New Roman" w:cs="Times New Roman"/>
          <w:sz w:val="28"/>
          <w:szCs w:val="28"/>
        </w:rPr>
        <w:t>Эргонимы</w:t>
      </w:r>
      <w:proofErr w:type="spellEnd"/>
      <w:r w:rsidRPr="00DB01C1">
        <w:rPr>
          <w:rFonts w:ascii="Times New Roman" w:hAnsi="Times New Roman" w:cs="Times New Roman"/>
          <w:sz w:val="28"/>
          <w:szCs w:val="28"/>
        </w:rPr>
        <w:t xml:space="preserve"> современного русского языка: семантика и прагматика: </w:t>
      </w:r>
      <w:proofErr w:type="spellStart"/>
      <w:r w:rsidRPr="00DB01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B0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1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B01C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DB01C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B01C1">
        <w:rPr>
          <w:rFonts w:ascii="Times New Roman" w:hAnsi="Times New Roman" w:cs="Times New Roman"/>
          <w:sz w:val="28"/>
          <w:szCs w:val="28"/>
        </w:rPr>
        <w:t>. наук: 10.02.01. Волгоград</w:t>
      </w:r>
      <w:r w:rsidRPr="00AE01E5">
        <w:rPr>
          <w:rFonts w:ascii="Times New Roman" w:hAnsi="Times New Roman" w:cs="Times New Roman"/>
          <w:sz w:val="28"/>
          <w:szCs w:val="28"/>
          <w:lang w:val="en-US"/>
        </w:rPr>
        <w:t>, 2015. 23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01C1">
        <w:rPr>
          <w:rFonts w:ascii="Times New Roman" w:hAnsi="Times New Roman" w:cs="Times New Roman"/>
          <w:sz w:val="28"/>
          <w:szCs w:val="28"/>
        </w:rPr>
        <w:t>с</w:t>
      </w:r>
      <w:r w:rsidRPr="00AE01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1EA70C" w14:textId="77777777" w:rsidR="00AE01E5" w:rsidRPr="00AE01E5" w:rsidRDefault="00AE01E5" w:rsidP="000F0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1E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7FFB32B3" w14:textId="77777777" w:rsidR="00AE01E5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76113">
        <w:rPr>
          <w:rFonts w:ascii="Times New Roman" w:hAnsi="Times New Roman" w:cs="Times New Roman"/>
          <w:sz w:val="28"/>
          <w:szCs w:val="28"/>
          <w:lang w:val="en-US"/>
        </w:rPr>
        <w:t>Vikulova</w:t>
      </w:r>
      <w:proofErr w:type="spellEnd"/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L. G., </w:t>
      </w:r>
      <w:proofErr w:type="spellStart"/>
      <w:r w:rsidRPr="00376113">
        <w:rPr>
          <w:rFonts w:ascii="Times New Roman" w:hAnsi="Times New Roman" w:cs="Times New Roman"/>
          <w:sz w:val="28"/>
          <w:szCs w:val="28"/>
          <w:lang w:val="en-US"/>
        </w:rPr>
        <w:t>Troepolskaya</w:t>
      </w:r>
      <w:proofErr w:type="spellEnd"/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Yu. B. Tourist catalog in public media space // Man in the information space: collection of articles. scientific. tr. Yaroslavl: </w:t>
      </w:r>
      <w:proofErr w:type="spellStart"/>
      <w:r w:rsidRPr="00376113">
        <w:rPr>
          <w:rFonts w:ascii="Times New Roman" w:hAnsi="Times New Roman" w:cs="Times New Roman"/>
          <w:sz w:val="28"/>
          <w:szCs w:val="28"/>
          <w:lang w:val="en-US"/>
        </w:rPr>
        <w:t>YaGPU</w:t>
      </w:r>
      <w:proofErr w:type="spellEnd"/>
      <w:r w:rsidRPr="00376113">
        <w:rPr>
          <w:rFonts w:ascii="Times New Roman" w:hAnsi="Times New Roman" w:cs="Times New Roman"/>
          <w:sz w:val="28"/>
          <w:szCs w:val="28"/>
          <w:lang w:val="en-US"/>
        </w:rPr>
        <w:t>, 2016. S. 80–87.</w:t>
      </w:r>
    </w:p>
    <w:p w14:paraId="62D4F7D5" w14:textId="77777777" w:rsidR="00AE01E5" w:rsidRPr="00AE01E5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76113">
        <w:rPr>
          <w:rFonts w:ascii="Times New Roman" w:hAnsi="Times New Roman" w:cs="Times New Roman"/>
          <w:sz w:val="28"/>
          <w:szCs w:val="28"/>
          <w:lang w:val="en-US"/>
        </w:rPr>
        <w:t>Kurbanova</w:t>
      </w:r>
      <w:proofErr w:type="spellEnd"/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M.G. </w:t>
      </w:r>
      <w:proofErr w:type="spellStart"/>
      <w:r w:rsidRPr="00376113">
        <w:rPr>
          <w:rFonts w:ascii="Times New Roman" w:hAnsi="Times New Roman" w:cs="Times New Roman"/>
          <w:sz w:val="28"/>
          <w:szCs w:val="28"/>
          <w:lang w:val="en-US"/>
        </w:rPr>
        <w:t>Ergonyms</w:t>
      </w:r>
      <w:proofErr w:type="spellEnd"/>
      <w:r w:rsidRPr="00376113">
        <w:rPr>
          <w:rFonts w:ascii="Times New Roman" w:hAnsi="Times New Roman" w:cs="Times New Roman"/>
          <w:sz w:val="28"/>
          <w:szCs w:val="28"/>
          <w:lang w:val="en-US"/>
        </w:rPr>
        <w:t xml:space="preserve"> of the modern Russian language: semantics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pragmatics: author. dis. ...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ciences: 10.02.01. Volgograd</w:t>
      </w:r>
      <w:r w:rsidRPr="00AE01E5">
        <w:rPr>
          <w:rFonts w:ascii="Times New Roman" w:hAnsi="Times New Roman" w:cs="Times New Roman"/>
          <w:sz w:val="28"/>
          <w:szCs w:val="28"/>
        </w:rPr>
        <w:t xml:space="preserve">, 2015. 23 </w:t>
      </w:r>
      <w:r w:rsidRPr="0037611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E01E5">
        <w:rPr>
          <w:rFonts w:ascii="Times New Roman" w:hAnsi="Times New Roman" w:cs="Times New Roman"/>
          <w:sz w:val="28"/>
          <w:szCs w:val="28"/>
        </w:rPr>
        <w:t>.</w:t>
      </w:r>
    </w:p>
    <w:p w14:paraId="1F349B7F" w14:textId="77777777" w:rsidR="00AE01E5" w:rsidRPr="00AE01E5" w:rsidRDefault="00AE01E5" w:rsidP="000F0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1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Pr="00AE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b/>
          <w:sz w:val="28"/>
          <w:szCs w:val="28"/>
        </w:rPr>
        <w:t>об</w:t>
      </w:r>
      <w:r w:rsidRPr="00AE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C1">
        <w:rPr>
          <w:rFonts w:ascii="Times New Roman" w:hAnsi="Times New Roman" w:cs="Times New Roman"/>
          <w:b/>
          <w:sz w:val="28"/>
          <w:szCs w:val="28"/>
        </w:rPr>
        <w:t>авторах</w:t>
      </w:r>
    </w:p>
    <w:p w14:paraId="403E06F1" w14:textId="77777777" w:rsidR="00AE01E5" w:rsidRPr="00AE01E5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 w:rsidR="00D7778D">
        <w:rPr>
          <w:rFonts w:ascii="Times New Roman" w:hAnsi="Times New Roman" w:cs="Times New Roman"/>
          <w:sz w:val="28"/>
          <w:szCs w:val="28"/>
        </w:rPr>
        <w:t>И</w:t>
      </w:r>
      <w:r w:rsidR="00D34DC8">
        <w:rPr>
          <w:rFonts w:ascii="Times New Roman" w:hAnsi="Times New Roman" w:cs="Times New Roman"/>
          <w:sz w:val="28"/>
          <w:szCs w:val="28"/>
        </w:rPr>
        <w:t xml:space="preserve">мя </w:t>
      </w:r>
      <w:r w:rsidR="00D7778D">
        <w:rPr>
          <w:rFonts w:ascii="Times New Roman" w:hAnsi="Times New Roman" w:cs="Times New Roman"/>
          <w:sz w:val="28"/>
          <w:szCs w:val="28"/>
        </w:rPr>
        <w:t>О</w:t>
      </w:r>
      <w:r w:rsidR="00D34DC8">
        <w:rPr>
          <w:rFonts w:ascii="Times New Roman" w:hAnsi="Times New Roman" w:cs="Times New Roman"/>
          <w:sz w:val="28"/>
          <w:szCs w:val="28"/>
        </w:rPr>
        <w:t>тчество</w:t>
      </w:r>
      <w:r w:rsidR="00D7778D" w:rsidRPr="00AE01E5">
        <w:rPr>
          <w:rFonts w:ascii="Times New Roman" w:hAnsi="Times New Roman" w:cs="Times New Roman"/>
          <w:sz w:val="28"/>
          <w:szCs w:val="28"/>
        </w:rPr>
        <w:t xml:space="preserve"> </w:t>
      </w:r>
      <w:r w:rsidR="00D7778D">
        <w:rPr>
          <w:rFonts w:ascii="Times New Roman" w:hAnsi="Times New Roman" w:cs="Times New Roman"/>
          <w:sz w:val="28"/>
          <w:szCs w:val="28"/>
        </w:rPr>
        <w:t>—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A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AE0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D7778D">
        <w:rPr>
          <w:rFonts w:ascii="Times New Roman" w:hAnsi="Times New Roman" w:cs="Times New Roman"/>
          <w:sz w:val="28"/>
          <w:szCs w:val="28"/>
        </w:rPr>
        <w:t>, профессор к</w:t>
      </w:r>
      <w:r w:rsidR="00777BA6">
        <w:rPr>
          <w:rFonts w:ascii="Times New Roman" w:hAnsi="Times New Roman" w:cs="Times New Roman"/>
          <w:sz w:val="28"/>
          <w:szCs w:val="28"/>
        </w:rPr>
        <w:t>афедры экономики и менеджмента</w:t>
      </w:r>
    </w:p>
    <w:p w14:paraId="269D210C" w14:textId="77777777" w:rsidR="00AE01E5" w:rsidRPr="00DB01C1" w:rsidRDefault="00AE01E5" w:rsidP="000F0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1C1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authors</w:t>
      </w:r>
    </w:p>
    <w:p w14:paraId="7509867F" w14:textId="77777777" w:rsidR="00AE01E5" w:rsidRPr="00D34DC8" w:rsidRDefault="00AE01E5" w:rsidP="000F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Surname </w:t>
      </w:r>
      <w:r w:rsidR="00D34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4DC8" w:rsidRPr="00D34DC8">
        <w:rPr>
          <w:rFonts w:ascii="Times New Roman" w:hAnsi="Times New Roman" w:cs="Times New Roman"/>
          <w:sz w:val="28"/>
          <w:szCs w:val="28"/>
          <w:lang w:val="en-US"/>
        </w:rPr>
        <w:t>ame</w:t>
      </w:r>
      <w:r w:rsidR="00D34DC8"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D34DC8">
        <w:rPr>
          <w:rFonts w:ascii="Times New Roman" w:hAnsi="Times New Roman" w:cs="Times New Roman"/>
          <w:sz w:val="28"/>
          <w:szCs w:val="28"/>
          <w:lang w:val="en-US"/>
        </w:rPr>
        <w:t xml:space="preserve">ast </w:t>
      </w:r>
      <w:r w:rsidR="00D34DC8" w:rsidRPr="00DB01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4DC8">
        <w:rPr>
          <w:rFonts w:ascii="Times New Roman" w:hAnsi="Times New Roman" w:cs="Times New Roman"/>
          <w:sz w:val="28"/>
          <w:szCs w:val="28"/>
          <w:lang w:val="en-US"/>
        </w:rPr>
        <w:t>ame</w:t>
      </w:r>
      <w:r w:rsidR="00D34DC8"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 xml:space="preserve"> Doctor </w:t>
      </w:r>
      <w:r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="00D34DC8" w:rsidRPr="00D34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B01C1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D34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34DC8" w:rsidRPr="00DB01C1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D34DC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C783C">
        <w:rPr>
          <w:rFonts w:ascii="Times New Roman" w:hAnsi="Times New Roman" w:cs="Times New Roman"/>
          <w:sz w:val="28"/>
          <w:szCs w:val="28"/>
          <w:lang w:val="en-US"/>
        </w:rPr>
        <w:t>Economics and M</w:t>
      </w:r>
      <w:r w:rsidR="00777BA6">
        <w:rPr>
          <w:rFonts w:ascii="Times New Roman" w:hAnsi="Times New Roman" w:cs="Times New Roman"/>
          <w:sz w:val="28"/>
          <w:szCs w:val="28"/>
          <w:lang w:val="en-US"/>
        </w:rPr>
        <w:t xml:space="preserve">anagement </w:t>
      </w:r>
      <w:r w:rsidR="006C78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CF4">
        <w:rPr>
          <w:rFonts w:ascii="Times New Roman" w:hAnsi="Times New Roman" w:cs="Times New Roman"/>
          <w:sz w:val="28"/>
          <w:szCs w:val="28"/>
          <w:lang w:val="en-US"/>
        </w:rPr>
        <w:t xml:space="preserve">epartment </w:t>
      </w:r>
    </w:p>
    <w:p w14:paraId="0979BEBC" w14:textId="77777777" w:rsidR="000C1CF4" w:rsidRPr="00AE01E5" w:rsidRDefault="000C1CF4">
      <w:pPr>
        <w:rPr>
          <w:lang w:val="en-US"/>
        </w:rPr>
      </w:pPr>
    </w:p>
    <w:sectPr w:rsidR="000C1CF4" w:rsidRPr="00AE01E5" w:rsidSect="00AE01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5"/>
    <w:rsid w:val="000701A5"/>
    <w:rsid w:val="000C1CF4"/>
    <w:rsid w:val="000F0300"/>
    <w:rsid w:val="002F18A7"/>
    <w:rsid w:val="00382B51"/>
    <w:rsid w:val="005468F2"/>
    <w:rsid w:val="00684B97"/>
    <w:rsid w:val="006C783C"/>
    <w:rsid w:val="00777BA6"/>
    <w:rsid w:val="008B355A"/>
    <w:rsid w:val="00A96AD9"/>
    <w:rsid w:val="00AE01E5"/>
    <w:rsid w:val="00B63704"/>
    <w:rsid w:val="00C56A2E"/>
    <w:rsid w:val="00D34DC8"/>
    <w:rsid w:val="00D7778D"/>
    <w:rsid w:val="00E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8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D777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5">
    <w:name w:val="Надпись Знак"/>
    <w:basedOn w:val="a0"/>
    <w:link w:val="a4"/>
    <w:uiPriority w:val="35"/>
    <w:locked/>
    <w:rsid w:val="00D7778D"/>
    <w:rPr>
      <w:i/>
      <w:iCs/>
      <w:color w:val="44546A" w:themeColor="text2"/>
      <w:sz w:val="18"/>
      <w:szCs w:val="18"/>
    </w:rPr>
  </w:style>
  <w:style w:type="paragraph" w:styleId="a6">
    <w:name w:val="No Spacing"/>
    <w:aliases w:val="Рисуночный1"/>
    <w:link w:val="a7"/>
    <w:uiPriority w:val="1"/>
    <w:qFormat/>
    <w:rsid w:val="00D7778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Без интервала Знак"/>
    <w:aliases w:val="Рисуночный1 Знак"/>
    <w:basedOn w:val="a0"/>
    <w:link w:val="a6"/>
    <w:uiPriority w:val="1"/>
    <w:locked/>
    <w:rsid w:val="00D7778D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3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D777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5">
    <w:name w:val="Надпись Знак"/>
    <w:basedOn w:val="a0"/>
    <w:link w:val="a4"/>
    <w:uiPriority w:val="35"/>
    <w:locked/>
    <w:rsid w:val="00D7778D"/>
    <w:rPr>
      <w:i/>
      <w:iCs/>
      <w:color w:val="44546A" w:themeColor="text2"/>
      <w:sz w:val="18"/>
      <w:szCs w:val="18"/>
    </w:rPr>
  </w:style>
  <w:style w:type="paragraph" w:styleId="a6">
    <w:name w:val="No Spacing"/>
    <w:aliases w:val="Рисуночный1"/>
    <w:link w:val="a7"/>
    <w:uiPriority w:val="1"/>
    <w:qFormat/>
    <w:rsid w:val="00D7778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Без интервала Знак"/>
    <w:aliases w:val="Рисуночный1 Знак"/>
    <w:basedOn w:val="a0"/>
    <w:link w:val="a6"/>
    <w:uiPriority w:val="1"/>
    <w:locked/>
    <w:rsid w:val="00D7778D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orldbank.org/indicator" TargetMode="Externa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E9EBB-9436-46F3-A3B0-712D4C2597CC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857BA40-7C8E-4158-A862-E9A1798C37AF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Рrivatе Banking –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это сервис премиум уровня</a:t>
          </a:r>
        </a:p>
      </dgm:t>
    </dgm:pt>
    <dgm:pt modelId="{ECB5FDED-4814-4513-ACEF-3F514054843B}" type="parTrans" cxnId="{1D2595CE-D23A-407C-9248-D0479DBBC40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694347-A5AD-4142-9EE6-713051FA7935}" type="sibTrans" cxnId="{1D2595CE-D23A-407C-9248-D0479DBBC40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AB8EED-648E-4FD4-81D6-9DDDE0D134F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Активно развивается такое направление как консьерж-сервис (сопровождение жизни), который включает в себя планирование и помощь в организации путешествий, досуга, помощь на дороге и прочие небанковские услуги</a:t>
          </a:r>
        </a:p>
      </dgm:t>
    </dgm:pt>
    <dgm:pt modelId="{909D8164-C2BD-40A5-9C34-5BE6F4F3E0E0}" type="parTrans" cxnId="{DA7541C1-EA97-43CD-B0D5-BD8531ED57B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9672D1-EBD3-442E-8DEA-FC1C5C059E31}" type="sibTrans" cxnId="{DA7541C1-EA97-43CD-B0D5-BD8531ED57B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EB2F2-9650-4CF4-BA95-01023F107EB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Банк делает ставку на партнерские отношения с агентствами недвижимости, юридическими, страховыми компаниями, налоговыми консультантами, которые в дальнейшем оказывают качественные услуги клиентам банка </a:t>
          </a:r>
        </a:p>
      </dgm:t>
    </dgm:pt>
    <dgm:pt modelId="{2AF6CDA6-90F7-4732-8EEB-D0F5DE73DA30}" type="sibTrans" cxnId="{EE04ADE4-5C0D-4DD7-8BAA-819F1551A37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96C71D-3DB1-4D1F-898A-7F0749768D20}" type="parTrans" cxnId="{EE04ADE4-5C0D-4DD7-8BAA-819F1551A37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477F0F-EAA5-4F5C-A2B2-5AC6309C221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Разработаны специальные зоны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VIP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–обслуживания в рамках отдела, а без их наличия взаимодействие будет происходит в офисе управляющего или директора, в крупных городах открываются новые специализированные отделения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Рrivatе Banking,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для 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VIP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–клиентов также существует выделенная телефонная линия, которая работает круглосуточно </a:t>
          </a:r>
        </a:p>
      </dgm:t>
    </dgm:pt>
    <dgm:pt modelId="{1BB7C754-D069-4DB2-845D-63443E7D8C76}" type="parTrans" cxnId="{A4A837F7-FF0F-4AFE-851E-6A4201BCA11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1F6022-5E6E-44FD-BC1E-150664B49484}" type="sibTrans" cxnId="{A4A837F7-FF0F-4AFE-851E-6A4201BCA11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9C28E8-E910-423A-B522-43BFD76EF592}" type="pres">
      <dgm:prSet presAssocID="{162E9EBB-9436-46F3-A3B0-712D4C2597C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12DE7C-410F-4E8B-9265-514ED1B3AF0A}" type="pres">
      <dgm:prSet presAssocID="{9857BA40-7C8E-4158-A862-E9A1798C37AF}" presName="root1" presStyleCnt="0"/>
      <dgm:spPr/>
    </dgm:pt>
    <dgm:pt modelId="{4BD98D42-110F-4627-8322-4B8DBBDAD375}" type="pres">
      <dgm:prSet presAssocID="{9857BA40-7C8E-4158-A862-E9A1798C37A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444AE1-0127-4163-9180-455F5ADE24BB}" type="pres">
      <dgm:prSet presAssocID="{9857BA40-7C8E-4158-A862-E9A1798C37AF}" presName="level2hierChild" presStyleCnt="0"/>
      <dgm:spPr/>
    </dgm:pt>
    <dgm:pt modelId="{337B75B0-57CE-4E82-AA12-4D98AAB09D59}" type="pres">
      <dgm:prSet presAssocID="{6896C71D-3DB1-4D1F-898A-7F0749768D20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49402EA5-DFD9-4A55-BF95-24DDAB86AEA6}" type="pres">
      <dgm:prSet presAssocID="{6896C71D-3DB1-4D1F-898A-7F0749768D20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FC745F3-F96F-4402-8533-8BD620FDD8C0}" type="pres">
      <dgm:prSet presAssocID="{CADEB2F2-9650-4CF4-BA95-01023F107EBC}" presName="root2" presStyleCnt="0"/>
      <dgm:spPr/>
    </dgm:pt>
    <dgm:pt modelId="{23962832-CFA4-4D81-994B-7045E0DEE43C}" type="pres">
      <dgm:prSet presAssocID="{CADEB2F2-9650-4CF4-BA95-01023F107EBC}" presName="LevelTwoTextNode" presStyleLbl="node2" presStyleIdx="0" presStyleCnt="3" custScaleX="225569" custScaleY="132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00D9E-2E78-49E1-AED3-E26DCFE68530}" type="pres">
      <dgm:prSet presAssocID="{CADEB2F2-9650-4CF4-BA95-01023F107EBC}" presName="level3hierChild" presStyleCnt="0"/>
      <dgm:spPr/>
    </dgm:pt>
    <dgm:pt modelId="{2225E5C9-164E-4765-AF4C-39392C54EB43}" type="pres">
      <dgm:prSet presAssocID="{1BB7C754-D069-4DB2-845D-63443E7D8C76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52576D72-AF85-431E-96A3-703373A08FE9}" type="pres">
      <dgm:prSet presAssocID="{1BB7C754-D069-4DB2-845D-63443E7D8C7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AA704499-4FF0-498E-98C3-2F8FF648526B}" type="pres">
      <dgm:prSet presAssocID="{66477F0F-EAA5-4F5C-A2B2-5AC6309C2211}" presName="root2" presStyleCnt="0"/>
      <dgm:spPr/>
    </dgm:pt>
    <dgm:pt modelId="{440429BC-ECD6-4E8B-BA22-7AEB4198B1DC}" type="pres">
      <dgm:prSet presAssocID="{66477F0F-EAA5-4F5C-A2B2-5AC6309C2211}" presName="LevelTwoTextNode" presStyleLbl="node2" presStyleIdx="1" presStyleCnt="3" custScaleX="225569" custScaleY="132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CB5316-EEBE-4AF6-872C-A6E64922F70E}" type="pres">
      <dgm:prSet presAssocID="{66477F0F-EAA5-4F5C-A2B2-5AC6309C2211}" presName="level3hierChild" presStyleCnt="0"/>
      <dgm:spPr/>
    </dgm:pt>
    <dgm:pt modelId="{46C00B9C-E88F-4F1D-8E5A-3DCBE73FC844}" type="pres">
      <dgm:prSet presAssocID="{909D8164-C2BD-40A5-9C34-5BE6F4F3E0E0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0EF6041D-96D7-49BC-BA48-05DDAD86E960}" type="pres">
      <dgm:prSet presAssocID="{909D8164-C2BD-40A5-9C34-5BE6F4F3E0E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59D8B0DB-26FA-4FDB-A1DB-E4017487F6A0}" type="pres">
      <dgm:prSet presAssocID="{17AB8EED-648E-4FD4-81D6-9DDDE0D134F6}" presName="root2" presStyleCnt="0"/>
      <dgm:spPr/>
    </dgm:pt>
    <dgm:pt modelId="{86409FA6-36AB-4EA6-9CF3-66E083085CD2}" type="pres">
      <dgm:prSet presAssocID="{17AB8EED-648E-4FD4-81D6-9DDDE0D134F6}" presName="LevelTwoTextNode" presStyleLbl="node2" presStyleIdx="2" presStyleCnt="3" custScaleX="225569" custScaleY="132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ADE396-3F24-459B-9614-7C428CCC9E79}" type="pres">
      <dgm:prSet presAssocID="{17AB8EED-648E-4FD4-81D6-9DDDE0D134F6}" presName="level3hierChild" presStyleCnt="0"/>
      <dgm:spPr/>
    </dgm:pt>
  </dgm:ptLst>
  <dgm:cxnLst>
    <dgm:cxn modelId="{CBF8D0BC-D9A8-4071-B677-A80BDE8EDAC6}" type="presOf" srcId="{9857BA40-7C8E-4158-A862-E9A1798C37AF}" destId="{4BD98D42-110F-4627-8322-4B8DBBDAD375}" srcOrd="0" destOrd="0" presId="urn:microsoft.com/office/officeart/2008/layout/HorizontalMultiLevelHierarchy"/>
    <dgm:cxn modelId="{1D2595CE-D23A-407C-9248-D0479DBBC40C}" srcId="{162E9EBB-9436-46F3-A3B0-712D4C2597CC}" destId="{9857BA40-7C8E-4158-A862-E9A1798C37AF}" srcOrd="0" destOrd="0" parTransId="{ECB5FDED-4814-4513-ACEF-3F514054843B}" sibTransId="{B0694347-A5AD-4142-9EE6-713051FA7935}"/>
    <dgm:cxn modelId="{4A7DA431-91B8-416D-ADE9-DA24E02EE8FC}" type="presOf" srcId="{909D8164-C2BD-40A5-9C34-5BE6F4F3E0E0}" destId="{46C00B9C-E88F-4F1D-8E5A-3DCBE73FC844}" srcOrd="0" destOrd="0" presId="urn:microsoft.com/office/officeart/2008/layout/HorizontalMultiLevelHierarchy"/>
    <dgm:cxn modelId="{FBCF2B8C-2C3A-428E-A6D7-1D8604F51518}" type="presOf" srcId="{1BB7C754-D069-4DB2-845D-63443E7D8C76}" destId="{52576D72-AF85-431E-96A3-703373A08FE9}" srcOrd="1" destOrd="0" presId="urn:microsoft.com/office/officeart/2008/layout/HorizontalMultiLevelHierarchy"/>
    <dgm:cxn modelId="{A4A837F7-FF0F-4AFE-851E-6A4201BCA11C}" srcId="{9857BA40-7C8E-4158-A862-E9A1798C37AF}" destId="{66477F0F-EAA5-4F5C-A2B2-5AC6309C2211}" srcOrd="1" destOrd="0" parTransId="{1BB7C754-D069-4DB2-845D-63443E7D8C76}" sibTransId="{B51F6022-5E6E-44FD-BC1E-150664B49484}"/>
    <dgm:cxn modelId="{C19CA02C-3D6F-4980-A250-2E9C6A36AE6E}" type="presOf" srcId="{909D8164-C2BD-40A5-9C34-5BE6F4F3E0E0}" destId="{0EF6041D-96D7-49BC-BA48-05DDAD86E960}" srcOrd="1" destOrd="0" presId="urn:microsoft.com/office/officeart/2008/layout/HorizontalMultiLevelHierarchy"/>
    <dgm:cxn modelId="{EE04ADE4-5C0D-4DD7-8BAA-819F1551A377}" srcId="{9857BA40-7C8E-4158-A862-E9A1798C37AF}" destId="{CADEB2F2-9650-4CF4-BA95-01023F107EBC}" srcOrd="0" destOrd="0" parTransId="{6896C71D-3DB1-4D1F-898A-7F0749768D20}" sibTransId="{2AF6CDA6-90F7-4732-8EEB-D0F5DE73DA30}"/>
    <dgm:cxn modelId="{77FD8D1C-F7A4-4F36-A0BF-AEE29DEE95EC}" type="presOf" srcId="{1BB7C754-D069-4DB2-845D-63443E7D8C76}" destId="{2225E5C9-164E-4765-AF4C-39392C54EB43}" srcOrd="0" destOrd="0" presId="urn:microsoft.com/office/officeart/2008/layout/HorizontalMultiLevelHierarchy"/>
    <dgm:cxn modelId="{AD9720FB-22F6-4560-8CCF-414AD307B7EA}" type="presOf" srcId="{66477F0F-EAA5-4F5C-A2B2-5AC6309C2211}" destId="{440429BC-ECD6-4E8B-BA22-7AEB4198B1DC}" srcOrd="0" destOrd="0" presId="urn:microsoft.com/office/officeart/2008/layout/HorizontalMultiLevelHierarchy"/>
    <dgm:cxn modelId="{0235DD57-F200-49F0-9291-A5D599F592FB}" type="presOf" srcId="{17AB8EED-648E-4FD4-81D6-9DDDE0D134F6}" destId="{86409FA6-36AB-4EA6-9CF3-66E083085CD2}" srcOrd="0" destOrd="0" presId="urn:microsoft.com/office/officeart/2008/layout/HorizontalMultiLevelHierarchy"/>
    <dgm:cxn modelId="{ED921A9A-FA30-4D29-B371-E37E7182354C}" type="presOf" srcId="{6896C71D-3DB1-4D1F-898A-7F0749768D20}" destId="{337B75B0-57CE-4E82-AA12-4D98AAB09D59}" srcOrd="0" destOrd="0" presId="urn:microsoft.com/office/officeart/2008/layout/HorizontalMultiLevelHierarchy"/>
    <dgm:cxn modelId="{3D8AA7B1-3675-4C5C-913E-2DCBD1DCCF95}" type="presOf" srcId="{6896C71D-3DB1-4D1F-898A-7F0749768D20}" destId="{49402EA5-DFD9-4A55-BF95-24DDAB86AEA6}" srcOrd="1" destOrd="0" presId="urn:microsoft.com/office/officeart/2008/layout/HorizontalMultiLevelHierarchy"/>
    <dgm:cxn modelId="{DA7541C1-EA97-43CD-B0D5-BD8531ED57BB}" srcId="{9857BA40-7C8E-4158-A862-E9A1798C37AF}" destId="{17AB8EED-648E-4FD4-81D6-9DDDE0D134F6}" srcOrd="2" destOrd="0" parTransId="{909D8164-C2BD-40A5-9C34-5BE6F4F3E0E0}" sibTransId="{5E9672D1-EBD3-442E-8DEA-FC1C5C059E31}"/>
    <dgm:cxn modelId="{DD20CADB-9322-4E08-A768-8FFEED1C6B9E}" type="presOf" srcId="{162E9EBB-9436-46F3-A3B0-712D4C2597CC}" destId="{B99C28E8-E910-423A-B522-43BFD76EF592}" srcOrd="0" destOrd="0" presId="urn:microsoft.com/office/officeart/2008/layout/HorizontalMultiLevelHierarchy"/>
    <dgm:cxn modelId="{725486E7-04E6-466F-A87E-B121CCADD99E}" type="presOf" srcId="{CADEB2F2-9650-4CF4-BA95-01023F107EBC}" destId="{23962832-CFA4-4D81-994B-7045E0DEE43C}" srcOrd="0" destOrd="0" presId="urn:microsoft.com/office/officeart/2008/layout/HorizontalMultiLevelHierarchy"/>
    <dgm:cxn modelId="{4EC60A59-63FF-4C06-9EB3-7316A674046A}" type="presParOf" srcId="{B99C28E8-E910-423A-B522-43BFD76EF592}" destId="{FC12DE7C-410F-4E8B-9265-514ED1B3AF0A}" srcOrd="0" destOrd="0" presId="urn:microsoft.com/office/officeart/2008/layout/HorizontalMultiLevelHierarchy"/>
    <dgm:cxn modelId="{D7283321-AC65-4298-87AC-7D9590914D04}" type="presParOf" srcId="{FC12DE7C-410F-4E8B-9265-514ED1B3AF0A}" destId="{4BD98D42-110F-4627-8322-4B8DBBDAD375}" srcOrd="0" destOrd="0" presId="urn:microsoft.com/office/officeart/2008/layout/HorizontalMultiLevelHierarchy"/>
    <dgm:cxn modelId="{EA529FD1-0349-4F1D-9054-44E6F42DD178}" type="presParOf" srcId="{FC12DE7C-410F-4E8B-9265-514ED1B3AF0A}" destId="{3F444AE1-0127-4163-9180-455F5ADE24BB}" srcOrd="1" destOrd="0" presId="urn:microsoft.com/office/officeart/2008/layout/HorizontalMultiLevelHierarchy"/>
    <dgm:cxn modelId="{D9CFF162-C9E3-4261-B105-EF28EAF95C4D}" type="presParOf" srcId="{3F444AE1-0127-4163-9180-455F5ADE24BB}" destId="{337B75B0-57CE-4E82-AA12-4D98AAB09D59}" srcOrd="0" destOrd="0" presId="urn:microsoft.com/office/officeart/2008/layout/HorizontalMultiLevelHierarchy"/>
    <dgm:cxn modelId="{324A3AE9-623A-4702-AEBF-07CB988703C9}" type="presParOf" srcId="{337B75B0-57CE-4E82-AA12-4D98AAB09D59}" destId="{49402EA5-DFD9-4A55-BF95-24DDAB86AEA6}" srcOrd="0" destOrd="0" presId="urn:microsoft.com/office/officeart/2008/layout/HorizontalMultiLevelHierarchy"/>
    <dgm:cxn modelId="{88B16CF8-03FC-415B-B427-1F7440F14A24}" type="presParOf" srcId="{3F444AE1-0127-4163-9180-455F5ADE24BB}" destId="{FFC745F3-F96F-4402-8533-8BD620FDD8C0}" srcOrd="1" destOrd="0" presId="urn:microsoft.com/office/officeart/2008/layout/HorizontalMultiLevelHierarchy"/>
    <dgm:cxn modelId="{5EDE79D2-91B8-4EBC-B342-473AA2061AA9}" type="presParOf" srcId="{FFC745F3-F96F-4402-8533-8BD620FDD8C0}" destId="{23962832-CFA4-4D81-994B-7045E0DEE43C}" srcOrd="0" destOrd="0" presId="urn:microsoft.com/office/officeart/2008/layout/HorizontalMultiLevelHierarchy"/>
    <dgm:cxn modelId="{A8DFB7BE-755A-47ED-98E7-DCD75F87A616}" type="presParOf" srcId="{FFC745F3-F96F-4402-8533-8BD620FDD8C0}" destId="{75F00D9E-2E78-49E1-AED3-E26DCFE68530}" srcOrd="1" destOrd="0" presId="urn:microsoft.com/office/officeart/2008/layout/HorizontalMultiLevelHierarchy"/>
    <dgm:cxn modelId="{37DFB26F-2A18-495B-85B1-A76DBBFA6DC6}" type="presParOf" srcId="{3F444AE1-0127-4163-9180-455F5ADE24BB}" destId="{2225E5C9-164E-4765-AF4C-39392C54EB43}" srcOrd="2" destOrd="0" presId="urn:microsoft.com/office/officeart/2008/layout/HorizontalMultiLevelHierarchy"/>
    <dgm:cxn modelId="{A67DC1AE-9D95-4669-A2E3-3C09D51712E5}" type="presParOf" srcId="{2225E5C9-164E-4765-AF4C-39392C54EB43}" destId="{52576D72-AF85-431E-96A3-703373A08FE9}" srcOrd="0" destOrd="0" presId="urn:microsoft.com/office/officeart/2008/layout/HorizontalMultiLevelHierarchy"/>
    <dgm:cxn modelId="{EDE8BE08-630B-4F5A-BB88-08180A9662FA}" type="presParOf" srcId="{3F444AE1-0127-4163-9180-455F5ADE24BB}" destId="{AA704499-4FF0-498E-98C3-2F8FF648526B}" srcOrd="3" destOrd="0" presId="urn:microsoft.com/office/officeart/2008/layout/HorizontalMultiLevelHierarchy"/>
    <dgm:cxn modelId="{40AEE217-5FD6-4FAE-84D0-1DC281305746}" type="presParOf" srcId="{AA704499-4FF0-498E-98C3-2F8FF648526B}" destId="{440429BC-ECD6-4E8B-BA22-7AEB4198B1DC}" srcOrd="0" destOrd="0" presId="urn:microsoft.com/office/officeart/2008/layout/HorizontalMultiLevelHierarchy"/>
    <dgm:cxn modelId="{96B8DDE1-1089-4EA2-8FAF-D2F6FB3ACD9E}" type="presParOf" srcId="{AA704499-4FF0-498E-98C3-2F8FF648526B}" destId="{08CB5316-EEBE-4AF6-872C-A6E64922F70E}" srcOrd="1" destOrd="0" presId="urn:microsoft.com/office/officeart/2008/layout/HorizontalMultiLevelHierarchy"/>
    <dgm:cxn modelId="{201615B8-9598-4ED1-A15D-30985072F877}" type="presParOf" srcId="{3F444AE1-0127-4163-9180-455F5ADE24BB}" destId="{46C00B9C-E88F-4F1D-8E5A-3DCBE73FC844}" srcOrd="4" destOrd="0" presId="urn:microsoft.com/office/officeart/2008/layout/HorizontalMultiLevelHierarchy"/>
    <dgm:cxn modelId="{25CB86ED-5CB9-4814-B121-92B0B2A4F716}" type="presParOf" srcId="{46C00B9C-E88F-4F1D-8E5A-3DCBE73FC844}" destId="{0EF6041D-96D7-49BC-BA48-05DDAD86E960}" srcOrd="0" destOrd="0" presId="urn:microsoft.com/office/officeart/2008/layout/HorizontalMultiLevelHierarchy"/>
    <dgm:cxn modelId="{0FF91A26-20C3-4EBB-BB5E-BED82C171B49}" type="presParOf" srcId="{3F444AE1-0127-4163-9180-455F5ADE24BB}" destId="{59D8B0DB-26FA-4FDB-A1DB-E4017487F6A0}" srcOrd="5" destOrd="0" presId="urn:microsoft.com/office/officeart/2008/layout/HorizontalMultiLevelHierarchy"/>
    <dgm:cxn modelId="{A7E4F246-549A-44B9-B4DE-B067BAD94382}" type="presParOf" srcId="{59D8B0DB-26FA-4FDB-A1DB-E4017487F6A0}" destId="{86409FA6-36AB-4EA6-9CF3-66E083085CD2}" srcOrd="0" destOrd="0" presId="urn:microsoft.com/office/officeart/2008/layout/HorizontalMultiLevelHierarchy"/>
    <dgm:cxn modelId="{C6634C47-69F5-432C-9709-1B7958B07825}" type="presParOf" srcId="{59D8B0DB-26FA-4FDB-A1DB-E4017487F6A0}" destId="{4FADE396-3F24-459B-9614-7C428CCC9E7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C00B9C-E88F-4F1D-8E5A-3DCBE73FC844}">
      <dsp:nvSpPr>
        <dsp:cNvPr id="0" name=""/>
        <dsp:cNvSpPr/>
      </dsp:nvSpPr>
      <dsp:spPr>
        <a:xfrm>
          <a:off x="608121" y="1874520"/>
          <a:ext cx="397073" cy="953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8536" y="0"/>
              </a:lnTo>
              <a:lnTo>
                <a:pt x="198536" y="953540"/>
              </a:lnTo>
              <a:lnTo>
                <a:pt x="397073" y="95354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0835" y="2325467"/>
        <a:ext cx="51645" cy="51645"/>
      </dsp:txXfrm>
    </dsp:sp>
    <dsp:sp modelId="{2225E5C9-164E-4765-AF4C-39392C54EB43}">
      <dsp:nvSpPr>
        <dsp:cNvPr id="0" name=""/>
        <dsp:cNvSpPr/>
      </dsp:nvSpPr>
      <dsp:spPr>
        <a:xfrm>
          <a:off x="608121" y="1828800"/>
          <a:ext cx="3970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073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6731" y="1864593"/>
        <a:ext cx="19853" cy="19853"/>
      </dsp:txXfrm>
    </dsp:sp>
    <dsp:sp modelId="{337B75B0-57CE-4E82-AA12-4D98AAB09D59}">
      <dsp:nvSpPr>
        <dsp:cNvPr id="0" name=""/>
        <dsp:cNvSpPr/>
      </dsp:nvSpPr>
      <dsp:spPr>
        <a:xfrm>
          <a:off x="608121" y="920979"/>
          <a:ext cx="397073" cy="953540"/>
        </a:xfrm>
        <a:custGeom>
          <a:avLst/>
          <a:gdLst/>
          <a:ahLst/>
          <a:cxnLst/>
          <a:rect l="0" t="0" r="0" b="0"/>
          <a:pathLst>
            <a:path>
              <a:moveTo>
                <a:pt x="0" y="953540"/>
              </a:moveTo>
              <a:lnTo>
                <a:pt x="198536" y="953540"/>
              </a:lnTo>
              <a:lnTo>
                <a:pt x="198536" y="0"/>
              </a:lnTo>
              <a:lnTo>
                <a:pt x="397073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0835" y="1371927"/>
        <a:ext cx="51645" cy="51645"/>
      </dsp:txXfrm>
    </dsp:sp>
    <dsp:sp modelId="{4BD98D42-110F-4627-8322-4B8DBBDAD375}">
      <dsp:nvSpPr>
        <dsp:cNvPr id="0" name=""/>
        <dsp:cNvSpPr/>
      </dsp:nvSpPr>
      <dsp:spPr>
        <a:xfrm rot="16200000">
          <a:off x="-1287409" y="1571872"/>
          <a:ext cx="3185766" cy="60529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Рrivatе Banking –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это сервис премиум уровня</a:t>
          </a:r>
        </a:p>
      </dsp:txBody>
      <dsp:txXfrm>
        <a:off x="-1287409" y="1571872"/>
        <a:ext cx="3185766" cy="605295"/>
      </dsp:txXfrm>
    </dsp:sp>
    <dsp:sp modelId="{23962832-CFA4-4D81-994B-7045E0DEE43C}">
      <dsp:nvSpPr>
        <dsp:cNvPr id="0" name=""/>
        <dsp:cNvSpPr/>
      </dsp:nvSpPr>
      <dsp:spPr>
        <a:xfrm>
          <a:off x="1005195" y="519871"/>
          <a:ext cx="4478378" cy="80221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Банк делает ставку на партнерские отношения с агентствами недвижимости, юридическими, страховыми компаниями, налоговыми консультантами, которые в дальнейшем оказывают качественные услуги клиентам банка </a:t>
          </a:r>
        </a:p>
      </dsp:txBody>
      <dsp:txXfrm>
        <a:off x="1005195" y="519871"/>
        <a:ext cx="4478378" cy="802216"/>
      </dsp:txXfrm>
    </dsp:sp>
    <dsp:sp modelId="{440429BC-ECD6-4E8B-BA22-7AEB4198B1DC}">
      <dsp:nvSpPr>
        <dsp:cNvPr id="0" name=""/>
        <dsp:cNvSpPr/>
      </dsp:nvSpPr>
      <dsp:spPr>
        <a:xfrm>
          <a:off x="1005195" y="1473411"/>
          <a:ext cx="4478378" cy="80221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Разработаны специальные зоны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VIP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–обслуживания в рамках отдела, а без их наличия взаимодействие будет происходит в офисе управляющего или директора, в крупных городах открываются новые специализированные отделения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Рrivatе Banking,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VIP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–клиентов также существует выделенная телефонная линия, которая работает круглосуточно </a:t>
          </a:r>
        </a:p>
      </dsp:txBody>
      <dsp:txXfrm>
        <a:off x="1005195" y="1473411"/>
        <a:ext cx="4478378" cy="802216"/>
      </dsp:txXfrm>
    </dsp:sp>
    <dsp:sp modelId="{86409FA6-36AB-4EA6-9CF3-66E083085CD2}">
      <dsp:nvSpPr>
        <dsp:cNvPr id="0" name=""/>
        <dsp:cNvSpPr/>
      </dsp:nvSpPr>
      <dsp:spPr>
        <a:xfrm>
          <a:off x="1005195" y="2426952"/>
          <a:ext cx="4478378" cy="80221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Активно развивается такое направление как консьерж-сервис (сопровождение жизни), который включает в себя планирование и помощь в организации путешествий, досуга, помощь на дороге и прочие небанковские услуги</a:t>
          </a:r>
        </a:p>
      </dsp:txBody>
      <dsp:txXfrm>
        <a:off x="1005195" y="2426952"/>
        <a:ext cx="4478378" cy="802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2" ma:contentTypeDescription="Создание документа." ma:contentTypeScope="" ma:versionID="b4aa90671d91dbc199a910c3ded24acb">
  <xsd:schema xmlns:xsd="http://www.w3.org/2001/XMLSchema" xmlns:xs="http://www.w3.org/2001/XMLSchema" xmlns:p="http://schemas.microsoft.com/office/2006/metadata/properties" xmlns:ns2="27282ae8-c318-473f-b911-f8537a5ce913" targetNamespace="http://schemas.microsoft.com/office/2006/metadata/properties" ma:root="true" ma:fieldsID="3ad1941206c72cd08e43015e6e5d688f" ns2:_="">
    <xsd:import namespace="27282ae8-c318-473f-b911-f8537a5ce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85CF3-8332-43C2-ADC9-687F1959A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77742-5906-4C7D-BFDE-6AA8F63D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42733-0B05-40B7-AEF8-9FD16F7C3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565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Борисовна</dc:creator>
  <cp:keywords/>
  <dc:description/>
  <cp:lastModifiedBy>Татьяна</cp:lastModifiedBy>
  <cp:revision>6</cp:revision>
  <cp:lastPrinted>2021-10-19T06:06:00Z</cp:lastPrinted>
  <dcterms:created xsi:type="dcterms:W3CDTF">2021-10-19T06:04:00Z</dcterms:created>
  <dcterms:modified xsi:type="dcterms:W3CDTF">2021-10-20T16:05:00Z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</Properties>
</file>